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bdr w:val="none" w:color="auto" w:sz="0" w:space="0"/>
        </w:rPr>
        <w:t>安徽省安全技术防范行业资质等级证书申报评价的标准和材料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一、资质等级证书申报评价的标准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资质等级分为三级：三级、二级、一级。三级为最低级别。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66675</wp:posOffset>
            </wp:positionV>
            <wp:extent cx="6554470" cy="5743575"/>
            <wp:effectExtent l="0" t="0" r="17780" b="9525"/>
            <wp:wrapTight wrapText="bothSides">
              <wp:wrapPolygon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二、申报资质等级证书所需材料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1、资质等级证书换证工作按新申请资质等级证书标准和程序进行。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2、以下申报资料均须为原件扫描件或照片，按照资质申报资料顺序编辑为一个完整的WORD文件，并做成超链接形式，刻录在光盘上。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59055</wp:posOffset>
            </wp:positionV>
            <wp:extent cx="6399530" cy="6496050"/>
            <wp:effectExtent l="0" t="0" r="1270" b="0"/>
            <wp:wrapTight wrapText="bothSides">
              <wp:wrapPolygon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522A"/>
    <w:rsid w:val="0B5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2021-07-29T08:07:00Z</dcterms:created>
  <dc:creator>vita dolce</dc:creator>
  <cp:lastModifiedBy>vita dolce</cp:lastModifiedBy>
  <dcterms:modified xsi:type="dcterms:W3CDTF">2021-07-29T08:08:16Z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025B3201A3D84723842ADA140B47348C</vt:lpwstr>
  </property>
</Properties>
</file>